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F924" w14:textId="77777777" w:rsidR="00552A80" w:rsidRDefault="00552A80"/>
    <w:p w14:paraId="3CDE5655" w14:textId="114E2A65" w:rsidR="005C51E1" w:rsidRPr="00EF4466" w:rsidRDefault="00EF4466">
      <w:pPr>
        <w:rPr>
          <w:rFonts w:ascii="Century Gothic" w:hAnsi="Century Gothic"/>
          <w:b/>
          <w:bCs/>
          <w:color w:val="FF0000"/>
          <w:sz w:val="36"/>
          <w:szCs w:val="36"/>
        </w:rPr>
      </w:pPr>
      <w:r w:rsidRPr="00EF4466">
        <w:rPr>
          <w:rFonts w:ascii="Century Gothic" w:hAnsi="Century Gothic"/>
          <w:b/>
          <w:bCs/>
          <w:color w:val="FF0000"/>
          <w:sz w:val="36"/>
          <w:szCs w:val="36"/>
        </w:rPr>
        <w:t>Eligibility for Influenza Vaccine 2025-26</w:t>
      </w:r>
    </w:p>
    <w:p w14:paraId="10B43FA1" w14:textId="77777777" w:rsidR="00EF4466" w:rsidRDefault="00EF4466">
      <w:pPr>
        <w:rPr>
          <w:rFonts w:ascii="Century Gothic" w:hAnsi="Century Gothic"/>
        </w:rPr>
      </w:pPr>
    </w:p>
    <w:p w14:paraId="0C46C05B" w14:textId="2CCCE9F0" w:rsidR="00EF4466" w:rsidRPr="00EF4466" w:rsidRDefault="00EF446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link below is for ‘The Green Book’ which is the clinical evidence, data and eligibility that we use to ascertain eligibility for vaccinations.  </w:t>
      </w:r>
    </w:p>
    <w:p w14:paraId="5BA1B32D" w14:textId="77777777" w:rsidR="005C51E1" w:rsidRDefault="005C51E1"/>
    <w:p w14:paraId="6ACCCE83" w14:textId="77777777" w:rsidR="00EF4466" w:rsidRDefault="00EF4466" w:rsidP="00EF4466">
      <w:pPr>
        <w:rPr>
          <w:rFonts w:ascii="Century Gothic" w:hAnsi="Century Gothic"/>
        </w:rPr>
      </w:pPr>
      <w:hyperlink r:id="rId5" w:history="1">
        <w:r w:rsidRPr="00EF4466">
          <w:rPr>
            <w:rStyle w:val="Hyperlink"/>
            <w:rFonts w:ascii="Century Gothic" w:hAnsi="Century Gothic"/>
          </w:rPr>
          <w:t>https://assets.publishing.service.gov.uk/media/6838317b5150d70c85aafab9/Green-book-chapter-19-influenza-28May2025.pdf</w:t>
        </w:r>
      </w:hyperlink>
      <w:r w:rsidRPr="00EF4466">
        <w:rPr>
          <w:rFonts w:ascii="Century Gothic" w:hAnsi="Century Gothic"/>
        </w:rPr>
        <w:t xml:space="preserve"> </w:t>
      </w:r>
    </w:p>
    <w:p w14:paraId="0EAA1A41" w14:textId="77777777" w:rsidR="00EF4466" w:rsidRDefault="00EF4466" w:rsidP="00EF4466">
      <w:pPr>
        <w:rPr>
          <w:rFonts w:ascii="Century Gothic" w:hAnsi="Century Gothic"/>
        </w:rPr>
      </w:pPr>
    </w:p>
    <w:p w14:paraId="2B764826" w14:textId="4E1B76D1" w:rsidR="00EF4466" w:rsidRDefault="00EF4466" w:rsidP="00EF4466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color w:val="FF0000"/>
        </w:rPr>
      </w:pPr>
      <w:r w:rsidRPr="00EF4466">
        <w:rPr>
          <w:rFonts w:ascii="Century Gothic" w:hAnsi="Century Gothic"/>
          <w:b/>
          <w:bCs/>
          <w:color w:val="FF0000"/>
        </w:rPr>
        <w:t>Those aged 65 (on or before 31</w:t>
      </w:r>
      <w:r w:rsidRPr="00EF4466">
        <w:rPr>
          <w:rFonts w:ascii="Century Gothic" w:hAnsi="Century Gothic"/>
          <w:b/>
          <w:bCs/>
          <w:color w:val="FF0000"/>
          <w:vertAlign w:val="superscript"/>
        </w:rPr>
        <w:t>st</w:t>
      </w:r>
      <w:r w:rsidRPr="00EF4466">
        <w:rPr>
          <w:rFonts w:ascii="Century Gothic" w:hAnsi="Century Gothic"/>
          <w:b/>
          <w:bCs/>
          <w:color w:val="FF0000"/>
        </w:rPr>
        <w:t xml:space="preserve"> March 2026)</w:t>
      </w:r>
    </w:p>
    <w:p w14:paraId="506AE487" w14:textId="623E35BE" w:rsidR="003541D9" w:rsidRPr="003541D9" w:rsidRDefault="003541D9" w:rsidP="003541D9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Those in long-stay residential care homes</w:t>
      </w:r>
    </w:p>
    <w:p w14:paraId="3B62D4A7" w14:textId="42A8676E" w:rsidR="005C51E1" w:rsidRPr="00EF4466" w:rsidRDefault="00EF4466" w:rsidP="00EF4466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color w:val="FF0000"/>
        </w:rPr>
      </w:pPr>
      <w:r w:rsidRPr="00EF4466">
        <w:rPr>
          <w:rFonts w:ascii="Century Gothic" w:hAnsi="Century Gothic"/>
          <w:b/>
          <w:bCs/>
          <w:color w:val="FF0000"/>
        </w:rPr>
        <w:t>And those</w:t>
      </w:r>
      <w:r w:rsidR="003541D9">
        <w:rPr>
          <w:rFonts w:ascii="Century Gothic" w:hAnsi="Century Gothic"/>
          <w:b/>
          <w:bCs/>
          <w:color w:val="FF0000"/>
        </w:rPr>
        <w:t xml:space="preserve"> aged 18-64</w:t>
      </w:r>
      <w:r w:rsidRPr="00EF4466">
        <w:rPr>
          <w:rFonts w:ascii="Century Gothic" w:hAnsi="Century Gothic"/>
          <w:b/>
          <w:bCs/>
          <w:color w:val="FF0000"/>
        </w:rPr>
        <w:t xml:space="preserve"> in an ‘at risk group’ as below……</w:t>
      </w:r>
    </w:p>
    <w:p w14:paraId="171D87ED" w14:textId="77777777" w:rsidR="005C51E1" w:rsidRDefault="005C51E1"/>
    <w:p w14:paraId="4F9C73B8" w14:textId="2865AEC8" w:rsidR="005C51E1" w:rsidRDefault="005C51E1">
      <w:r w:rsidRPr="005C51E1">
        <w:drawing>
          <wp:inline distT="0" distB="0" distL="0" distR="0" wp14:anchorId="5FEEE893" wp14:editId="725CC62A">
            <wp:extent cx="5944430" cy="5048955"/>
            <wp:effectExtent l="0" t="0" r="0" b="0"/>
            <wp:docPr id="1927758365" name="Picture 1" descr="A table of medical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58365" name="Picture 1" descr="A table of medical informati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50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B22E9" w14:textId="385D6F14" w:rsidR="005C51E1" w:rsidRDefault="005C51E1">
      <w:r w:rsidRPr="005C51E1">
        <w:lastRenderedPageBreak/>
        <w:drawing>
          <wp:inline distT="0" distB="0" distL="0" distR="0" wp14:anchorId="737B3684" wp14:editId="407A9BF3">
            <wp:extent cx="5973009" cy="4820323"/>
            <wp:effectExtent l="0" t="0" r="8890" b="0"/>
            <wp:docPr id="2083689752" name="Picture 1" descr="A close-up of a medical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89752" name="Picture 1" descr="A close-up of a medical informa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ADCCF" w14:textId="77777777" w:rsidR="005C51E1" w:rsidRDefault="005C51E1"/>
    <w:p w14:paraId="46831CE8" w14:textId="75433391" w:rsidR="005C51E1" w:rsidRDefault="005C51E1">
      <w:r w:rsidRPr="005C51E1">
        <w:drawing>
          <wp:inline distT="0" distB="0" distL="0" distR="0" wp14:anchorId="2E1E3CDC" wp14:editId="11AAACDD">
            <wp:extent cx="6030167" cy="1962424"/>
            <wp:effectExtent l="0" t="0" r="8890" b="0"/>
            <wp:docPr id="303490350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90350" name="Picture 1" descr="A close-up of a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167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1E1" w:rsidSect="005C5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23672"/>
    <w:multiLevelType w:val="hybridMultilevel"/>
    <w:tmpl w:val="64BE2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9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E1"/>
    <w:rsid w:val="002140FC"/>
    <w:rsid w:val="003541D9"/>
    <w:rsid w:val="00552A80"/>
    <w:rsid w:val="005C51E1"/>
    <w:rsid w:val="006F78DD"/>
    <w:rsid w:val="00E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0215"/>
  <w15:chartTrackingRefBased/>
  <w15:docId w15:val="{F38FD67C-4FE4-4CFF-9925-2A436384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F44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ssets.publishing.service.gov.uk/media/6838317b5150d70c85aafab9/Green-book-chapter-19-influenza-28May202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HELLER, Suzie (TUDOR LODGE SURGERY)</dc:creator>
  <cp:keywords/>
  <dc:description/>
  <cp:lastModifiedBy>HELLER, Suzie (TUDOR LODGE SURGERY)</cp:lastModifiedBy>
  <cp:revision>3</cp:revision>
  <dcterms:created xsi:type="dcterms:W3CDTF">2025-09-05T16:53:00Z</dcterms:created>
  <dcterms:modified xsi:type="dcterms:W3CDTF">2025-09-05T17:01:00Z</dcterms:modified>
</cp:coreProperties>
</file>